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>ARCHITECTURE DES CODE PLUG VE2RVL</w:t>
      </w:r>
      <w:r/>
    </w:p>
    <w:p>
      <w:pPr>
        <w:pStyle w:val="Normal"/>
        <w:jc w:val="center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ab/>
        <w:t xml:space="preserve">Voici les règles qui définissent la construction des code plugs qui sont </w:t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générées par l'équipe de VE2RVL .</w:t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Ces règles  ont pour but de  donner un schéma de construction pour les code plugs et de donner aux usagers  une meilleure compréhension de l'architecture des code plugs</w:t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ab/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Le terme code plug est issu du système Motorola , il représente le fichier qui est utilisé pour programmer les radios numériques .</w:t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Ces fichiers sont installés dans les radio pour programmer les paramètres de fonctionnement  des  radios. Le format de ces bases de données ( Code Plugs) est différent d'un manufacturier a l autre. </w:t>
      </w:r>
      <w:r/>
    </w:p>
    <w:p>
      <w:pPr>
        <w:pStyle w:val="Normal"/>
        <w:jc w:val="left"/>
      </w:pPr>
      <w:r>
        <w:rPr>
          <w:sz w:val="32"/>
          <w:szCs w:val="32"/>
        </w:rPr>
        <w:t>Le programme qui est utilisé pour éditer les code plugs et les copier dans les radio est appelé  CPS ( Customer programming Software)</w:t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En plus des CPS fournis par les  manufacturiers , il existe  beaucoup d autres programmes qui permettent  de  mieux gérer les données  et parfois de faire un pont entre  différents manufacturier.</w:t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Voici les paramètres qui  définissent l'architecture des code plug de VE2RVL</w:t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L'onglet  Basic Info permet de préciser les caractéristiques propre au radio , S/N . Gamme de fréquence , version de CPS ou de Firmware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L'onglet Boot Item définit les informations qui s affichent su démarrage. Personnalisez  avec vos info.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L'onglet  MENU définit le menus disponibles sur l affichage du radio.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sz w:val="32"/>
          <w:szCs w:val="32"/>
        </w:rPr>
        <w:t xml:space="preserve">L'onglet Number Key assign  (non fonctionnel) 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L'ongle GENERAL  Permet d inscrire votre # Dmr Id et les caractéristiques de fonctionnement général du radio.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L'onglet BUTTON permet d assigner différentes fonctions aux différents boutons sur le radio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L'Onglet TEXT MESSAGE  permet de pré inscrire différents messages pour les fonstions de messagerie DMR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L'onglet PRIVACY , permet l encryption des communications . Interdit en Radio amateur . 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sz w:val="32"/>
          <w:szCs w:val="32"/>
        </w:rPr>
        <w:t>L'onglet  SYSTÈME définit les paramètres de fonctionnement communs a un type d'opération. Ce champ n'est pas normalement utilisé pour les Code Plugs amateur.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sz w:val="32"/>
          <w:szCs w:val="32"/>
        </w:rPr>
        <w:t>L'onglet ZONE  permet de séparer les différentes fréquences  programmés dans un radio .</w:t>
      </w:r>
      <w:r/>
    </w:p>
    <w:p>
      <w:pPr>
        <w:pStyle w:val="Normal"/>
        <w:numPr>
          <w:ilvl w:val="1"/>
          <w:numId w:val="1"/>
        </w:numPr>
        <w:jc w:val="left"/>
      </w:pPr>
      <w:r>
        <w:rPr>
          <w:sz w:val="32"/>
          <w:szCs w:val="32"/>
        </w:rPr>
        <w:t>Elle définit le premier niveau de  classement  des fréquences . Les  ZONES sont définies principalement par territoire physique . Une  Ville , Une région . Elle peuvent aussi  définir un type de service lorsque ce service est uniformément utilisé a travers tous les territoires . Ex Zone FRS, Hot Spot.  Les ZONES peuvent contenir des fréquences numériques ou analog</w:t>
      </w:r>
      <w:r>
        <w:rPr>
          <w:sz w:val="32"/>
          <w:szCs w:val="32"/>
        </w:rPr>
        <w:t>iques</w:t>
      </w:r>
      <w:r>
        <w:rPr>
          <w:sz w:val="32"/>
          <w:szCs w:val="32"/>
        </w:rPr>
        <w:t>.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sz w:val="32"/>
          <w:szCs w:val="32"/>
        </w:rPr>
        <w:t>L'onglet  CONTACT  contiens toutes les identifications numériques  du système DMR . Soit les TG ( Talk Groups)  et aussi les identifications personnelles de tous les usagers ( Dmr Id)  Étant donné la possibilité de faire des appels  de groupe , sur un TG ainsi que des appels personnels privés en utilisant le Dmr Id d'un usager , les deux identificateurs sont gérés dans le même champ par le Code Plug.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sz w:val="32"/>
          <w:szCs w:val="32"/>
        </w:rPr>
        <w:t xml:space="preserve">L'onglet TG List </w:t>
      </w:r>
      <w:r>
        <w:rPr>
          <w:sz w:val="32"/>
          <w:szCs w:val="32"/>
        </w:rPr>
        <w:t>ou Digital RX Group List</w:t>
      </w:r>
      <w:r>
        <w:rPr>
          <w:sz w:val="32"/>
          <w:szCs w:val="32"/>
        </w:rPr>
        <w:t xml:space="preserve">   représente le groupement de Talk Group qui peut être assigné a un canal particulier.  Ex , Un type d'usage</w:t>
      </w:r>
      <w:r>
        <w:rPr>
          <w:sz w:val="32"/>
          <w:szCs w:val="32"/>
        </w:rPr>
        <w:t>r</w:t>
      </w:r>
      <w:r>
        <w:rPr>
          <w:sz w:val="32"/>
          <w:szCs w:val="32"/>
        </w:rPr>
        <w:t xml:space="preserve">  ( surveillant) peut vouloir écouter plusieurs TG sur une même fréquence.  </w:t>
      </w:r>
      <w:r/>
    </w:p>
    <w:p>
      <w:pPr>
        <w:pStyle w:val="Normal"/>
        <w:numPr>
          <w:ilvl w:val="1"/>
          <w:numId w:val="1"/>
        </w:numPr>
        <w:jc w:val="left"/>
      </w:pPr>
      <w:r>
        <w:rPr>
          <w:sz w:val="32"/>
          <w:szCs w:val="32"/>
        </w:rPr>
        <w:t>Normalement</w:t>
      </w:r>
      <w:r>
        <w:rPr>
          <w:sz w:val="32"/>
          <w:szCs w:val="32"/>
        </w:rPr>
        <w:t xml:space="preserve"> , tous les TG sont reliés uniquement a leur propre liste . Il y a autant de TG List que de TG. </w:t>
      </w:r>
      <w:r>
        <w:rPr>
          <w:sz w:val="32"/>
          <w:szCs w:val="32"/>
        </w:rPr>
        <w:t>Sauf dans le cas de firmware spéciaux ( GD77) qui permettent  de changer de TG  avec une seule touche du radio.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sz w:val="32"/>
          <w:szCs w:val="32"/>
        </w:rPr>
        <w:t>L'onglet CHANNEL  définit les paramètres suivants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Mode de transmission 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Nom de la fréquences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Fréquence de RX 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Squelch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Bandwith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Type de STE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Tonalité CTCSS RX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Signaling DTMF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Fréquence de  de TX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Puissance</w:t>
      </w:r>
      <w:r/>
    </w:p>
    <w:p>
      <w:pPr>
        <w:pStyle w:val="Normal"/>
        <w:numPr>
          <w:ilvl w:val="2"/>
          <w:numId w:val="1"/>
        </w:numPr>
        <w:jc w:val="left"/>
      </w:pPr>
      <w:r>
        <w:rPr>
          <w:sz w:val="32"/>
          <w:szCs w:val="32"/>
        </w:rPr>
        <w:t>TOT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Vox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Tonalité CTCSS TX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Signaling DTMF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Critères de transmission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Liste de Scan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Mode Privé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TG Privé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Talk Group List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Contact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Color Code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Systeme d'Urgence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Repeater Slot</w:t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numPr>
          <w:ilvl w:val="0"/>
          <w:numId w:val="1"/>
        </w:numPr>
        <w:jc w:val="center"/>
      </w:pPr>
      <w:r>
        <w:rPr>
          <w:sz w:val="32"/>
          <w:szCs w:val="32"/>
        </w:rPr>
        <w:t>EXPLICATION DES  CHAMPS  CHANNEL</w:t>
        <w:tab/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Mode de transmission ( Analogue ou Numérique)</w:t>
      </w:r>
      <w:r/>
    </w:p>
    <w:p>
      <w:pPr>
        <w:pStyle w:val="Normal"/>
        <w:numPr>
          <w:ilvl w:val="1"/>
          <w:numId w:val="1"/>
        </w:numPr>
        <w:jc w:val="left"/>
      </w:pPr>
      <w:r>
        <w:rPr>
          <w:sz w:val="32"/>
          <w:szCs w:val="32"/>
        </w:rPr>
        <w:t>Nom de  Fréquence : Le nom de la fréquence suit les règles suivantes</w:t>
      </w:r>
      <w:r/>
    </w:p>
    <w:p>
      <w:pPr>
        <w:pStyle w:val="Normal"/>
        <w:numPr>
          <w:ilvl w:val="2"/>
          <w:numId w:val="1"/>
        </w:numPr>
        <w:jc w:val="left"/>
      </w:pPr>
      <w:r>
        <w:rPr>
          <w:sz w:val="32"/>
          <w:szCs w:val="32"/>
        </w:rPr>
        <w:t>Freq. Numérique : Trois  dernières lettres  du Callsign radio amateur de la répétitrice ou  la fréquence  si simplex.  Espace  , suivi du TG ou de la lettre A pour une fréquence SIMPLEX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Fréquence  de répétitrice Analogique : Lettres d appel complètes de la répétitrice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Nom de fréquences Spécifiques .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EX  RVL 3022 = VE2RVL DMR TG 3022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446,500 A   = 446.500 SIMPLEX ANALOGUE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VE2RVL =   RÉPÉTITRICE ANALOGUE VE2RVL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FRS-1 = Canal  1 FRS</w:t>
      </w:r>
      <w:r/>
    </w:p>
    <w:p>
      <w:pPr>
        <w:pStyle w:val="Normal"/>
        <w:numPr>
          <w:ilvl w:val="1"/>
          <w:numId w:val="1"/>
        </w:numPr>
        <w:jc w:val="left"/>
      </w:pPr>
      <w:r>
        <w:rPr>
          <w:sz w:val="32"/>
          <w:szCs w:val="32"/>
        </w:rPr>
        <w:t>Fréquence de  de RX format 446,50000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Niveau de squelch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Bande passante 12,5 Khz ou 25 Khz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Sélectionner 25 Khz pour </w:t>
      </w:r>
      <w:r>
        <w:rPr>
          <w:sz w:val="32"/>
          <w:szCs w:val="32"/>
        </w:rPr>
        <w:t xml:space="preserve">toutes </w:t>
      </w:r>
      <w:r>
        <w:rPr>
          <w:sz w:val="32"/>
          <w:szCs w:val="32"/>
        </w:rPr>
        <w:t>les fréquences analogues pour avoir une modulation compatible avec les autres usagers .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Type  de STE   ( Squelch  tail eliminator) , Choisir un shift de phase de 90,180 ou 270 degrés a la fin d une transmission pour accélérer la détection de la fin  de tonalité CTCSS .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Tonalité CTCSS de réception analogue</w:t>
      </w:r>
      <w:r/>
    </w:p>
    <w:p>
      <w:pPr>
        <w:pStyle w:val="Normal"/>
        <w:numPr>
          <w:ilvl w:val="3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Signaling DTMF pour choisir  la signalisation DTMF d'appel ( non  utilisé)</w:t>
      </w:r>
      <w:r/>
    </w:p>
    <w:p>
      <w:pPr>
        <w:pStyle w:val="Normal"/>
        <w:numPr>
          <w:ilvl w:val="1"/>
          <w:numId w:val="1"/>
        </w:numPr>
        <w:jc w:val="left"/>
      </w:pPr>
      <w:r>
        <w:rPr>
          <w:sz w:val="32"/>
          <w:szCs w:val="32"/>
        </w:rPr>
        <w:t>Fréquence de  de TX format 446,50000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Puissance de transmission par défaut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TOT Time out timer . Longueur maximale de la transmission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VOX ( Mode VOX ou PTT)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CTCSS  Tonalité CTCSS de Transmission analogue</w:t>
      </w:r>
      <w:r/>
    </w:p>
    <w:p>
      <w:pPr>
        <w:pStyle w:val="Normal"/>
        <w:numPr>
          <w:ilvl w:val="2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Signaling DTMF pour choisir  la signalisation DTMF d'appel ( non  utilisé)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Critère de transmission : Détermine quand  la transmission est permise :  ALWAYS , Channel FREE , Color Code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SCAN LIST  .  Spécifie à quelle liste de Scan ce canal particulier vas être associé .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Mode Privé et TG Privé , Non Utilisé , radio amateur monde privé interdit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TG List : Quel TG List vas être utilisé par ce canal numérique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CONTACT : quel TG ou Contact vas être utilisé pour ce canal numérique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Color Code :  Spécifier quel CC doit être utilisé pour accéder a cette répétitrice . ( 1 a 7 ) . On peut  faire une analogie entre le CC numérique et le CTCSS des canaux  Analogiques. 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SYSTÈME D' URGENCE : Choisir le défaut .System 1. Non utilisé</w:t>
      </w:r>
      <w:r/>
    </w:p>
    <w:p>
      <w:pPr>
        <w:pStyle w:val="Normal"/>
        <w:numPr>
          <w:ilvl w:val="1"/>
          <w:numId w:val="1"/>
        </w:numPr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Repeater Slot :  Quelle  espace de transmission doit être choisie pour cette fréquence . Pour les répétitrices , normalement  Slot 1 est utilisée pour le TG 3022 ( Québec)  et la Slot  2 pour  tous les autres TG ou appels particuliers .</w:t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</w:pPr>
      <w:r>
        <w:rPr>
          <w:sz w:val="32"/>
          <w:szCs w:val="32"/>
        </w:rPr>
        <w:t>En espérant que ce guide puisse  vous familiariser  avec le code plug  et leur usage</w:t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</w:rPr>
      </w:pPr>
      <w:r>
        <w:rPr>
          <w:sz w:val="32"/>
          <w:szCs w:val="32"/>
        </w:rPr>
        <w:t>Richard VE2DJE</w:t>
      </w:r>
      <w:r/>
    </w:p>
    <w:p>
      <w:pPr>
        <w:pStyle w:val="Normal"/>
        <w:jc w:val="left"/>
        <w:rPr>
          <w:sz w:val="32"/>
          <w:sz w:val="32"/>
          <w:szCs w:val="32"/>
          <w:rFonts w:ascii="Liberation Serif" w:hAnsi="Liberation Serif" w:eastAsia="SimSun" w:cs="Arial"/>
          <w:color w:val="00000A"/>
          <w:lang w:val="fr-CA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jc w:val="left"/>
        <w:rPr>
          <w:sz w:val="24"/>
          <w:sz w:val="24"/>
          <w:szCs w:val="24"/>
          <w:rFonts w:ascii="Liberation Serif" w:hAnsi="Liberation Serif" w:eastAsia="SimSun" w:cs="Arial"/>
          <w:color w:val="00000A"/>
          <w:lang w:val="fr-CA" w:eastAsia="zh-CN" w:bidi="hi-IN"/>
        </w:rPr>
      </w:pPr>
      <w:r>
        <w:rPr/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CA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fr-CA" w:eastAsia="zh-CN" w:bidi="hi-IN"/>
    </w:rPr>
  </w:style>
  <w:style w:type="character" w:styleId="Puces">
    <w:name w:val="Puces"/>
    <w:rPr>
      <w:rFonts w:ascii="OpenSymbol" w:hAnsi="OpenSymbol" w:eastAsia="OpenSymbol" w:cs="OpenSymbol"/>
    </w:rPr>
  </w:style>
  <w:style w:type="character" w:styleId="ListLabel1">
    <w:name w:val="ListLabel 1"/>
    <w:rPr>
      <w:rFonts w:cs="Wingdings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8322</TotalTime>
  <Application>LibreOffice/4.3.2.2$Windows_x86 LibreOffice_project/edfb5295ba211bd31ad47d0bad0118690f76407d</Application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2020-04-10T12:39:29Z</dcterms:created>
  <dc:language>fr-CA</dc:language>
  <dcterms:modified xsi:type="dcterms:W3CDTF">2020-04-13T11:40:14Z</dcterms:modified>
  <cp:revision>6</cp:revision>
</cp:coreProperties>
</file>